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B9" w:rsidRDefault="00C919B9" w:rsidP="00C919B9">
      <w:pPr>
        <w:pStyle w:val="PlainText"/>
      </w:pPr>
      <w:r>
        <w:t>The Office of Legacy Management (LM) is reviewing aforementioned applications and the location map provided by COGCC for the following wells and their respective locations:</w:t>
      </w:r>
    </w:p>
    <w:p w:rsidR="00C919B9" w:rsidRDefault="00C919B9" w:rsidP="00C919B9">
      <w:pPr>
        <w:pStyle w:val="PlainText"/>
      </w:pPr>
    </w:p>
    <w:p w:rsidR="00C919B9" w:rsidRDefault="00C919B9" w:rsidP="00C919B9">
      <w:pPr>
        <w:pStyle w:val="PlainText"/>
      </w:pPr>
      <w:r>
        <w:t xml:space="preserve">        APDs IN PROCESSING                      BOTTOM </w:t>
      </w:r>
      <w:proofErr w:type="gramStart"/>
      <w:r>
        <w:t>HOLE</w:t>
      </w:r>
      <w:proofErr w:type="gramEnd"/>
      <w:r>
        <w:t xml:space="preserve"> LOCATION    </w:t>
      </w:r>
    </w:p>
    <w:p w:rsidR="00C919B9" w:rsidRDefault="00C919B9" w:rsidP="00C919B9">
      <w:pPr>
        <w:pStyle w:val="PlainText"/>
      </w:pPr>
      <w:r>
        <w:t xml:space="preserve">OPERATOR    WELL NAME WELL #          LOCATION      N LATITUDE      W LONGITUDE </w:t>
      </w:r>
    </w:p>
    <w:p w:rsidR="00C919B9" w:rsidRDefault="00C919B9" w:rsidP="00C919B9">
      <w:pPr>
        <w:pStyle w:val="PlainText"/>
      </w:pPr>
      <w:r>
        <w:t>Noble           Battlement Mesa 34-</w:t>
      </w:r>
      <w:proofErr w:type="gramStart"/>
      <w:r>
        <w:t>43A  34</w:t>
      </w:r>
      <w:proofErr w:type="gramEnd"/>
      <w:r>
        <w:t xml:space="preserve"> 7S 95W    39.393355      107.976566 </w:t>
      </w:r>
    </w:p>
    <w:p w:rsidR="00C919B9" w:rsidRDefault="00C919B9" w:rsidP="00C919B9">
      <w:pPr>
        <w:pStyle w:val="PlainText"/>
      </w:pPr>
      <w:r>
        <w:t>Noble           Battlement Mesa 34-</w:t>
      </w:r>
      <w:proofErr w:type="gramStart"/>
      <w:r>
        <w:t>43B  34</w:t>
      </w:r>
      <w:proofErr w:type="gramEnd"/>
      <w:r>
        <w:t xml:space="preserve"> 7S 95W    39.392423      107.976533 </w:t>
      </w:r>
    </w:p>
    <w:p w:rsidR="00C919B9" w:rsidRDefault="00C919B9" w:rsidP="00C919B9">
      <w:pPr>
        <w:pStyle w:val="PlainText"/>
      </w:pPr>
      <w:r>
        <w:t>Noble           Battlement Mesa 34-</w:t>
      </w:r>
      <w:proofErr w:type="gramStart"/>
      <w:r>
        <w:t>43C  34</w:t>
      </w:r>
      <w:proofErr w:type="gramEnd"/>
      <w:r>
        <w:t xml:space="preserve"> 7S 95W    39.391547      107.976554 </w:t>
      </w:r>
    </w:p>
    <w:p w:rsidR="00C919B9" w:rsidRDefault="00C919B9" w:rsidP="00C919B9">
      <w:pPr>
        <w:pStyle w:val="PlainText"/>
      </w:pPr>
      <w:r>
        <w:t>Noble           Battlement Mesa 35-</w:t>
      </w:r>
      <w:proofErr w:type="gramStart"/>
      <w:r>
        <w:t>12D  34</w:t>
      </w:r>
      <w:proofErr w:type="gramEnd"/>
      <w:r>
        <w:t xml:space="preserve"> 7S 95W    39.391547      107.971856      </w:t>
      </w:r>
    </w:p>
    <w:p w:rsidR="00C919B9" w:rsidRDefault="00C919B9" w:rsidP="00C919B9">
      <w:pPr>
        <w:pStyle w:val="PlainText"/>
      </w:pPr>
      <w:r>
        <w:t>Noble           Battlement Mesa 35-</w:t>
      </w:r>
      <w:proofErr w:type="gramStart"/>
      <w:r>
        <w:t>13A  35</w:t>
      </w:r>
      <w:proofErr w:type="gramEnd"/>
      <w:r>
        <w:t xml:space="preserve"> 7S 95W    39.393397      107.971856 </w:t>
      </w:r>
    </w:p>
    <w:p w:rsidR="00C919B9" w:rsidRDefault="00C919B9" w:rsidP="00C919B9">
      <w:pPr>
        <w:pStyle w:val="PlainText"/>
      </w:pPr>
      <w:r>
        <w:t>Noble           Battlement Mesa 35-</w:t>
      </w:r>
      <w:proofErr w:type="gramStart"/>
      <w:r>
        <w:t>13B  35</w:t>
      </w:r>
      <w:proofErr w:type="gramEnd"/>
      <w:r>
        <w:t xml:space="preserve"> 7S 95W    39.392581      107.971827 </w:t>
      </w:r>
    </w:p>
    <w:p w:rsidR="00C919B9" w:rsidRDefault="00C919B9" w:rsidP="00C919B9">
      <w:pPr>
        <w:pStyle w:val="PlainText"/>
      </w:pPr>
      <w:r>
        <w:t>Noble           Battlement Mesa 35-</w:t>
      </w:r>
      <w:proofErr w:type="gramStart"/>
      <w:r>
        <w:t>13C  35</w:t>
      </w:r>
      <w:proofErr w:type="gramEnd"/>
      <w:r>
        <w:t xml:space="preserve"> 7S 95W    39.391607      107.971894 </w:t>
      </w:r>
    </w:p>
    <w:p w:rsidR="00C919B9" w:rsidRDefault="00C919B9" w:rsidP="00C919B9">
      <w:pPr>
        <w:pStyle w:val="PlainText"/>
      </w:pPr>
      <w:r>
        <w:t>Noble           Battlement Mesa 35-</w:t>
      </w:r>
      <w:proofErr w:type="gramStart"/>
      <w:r>
        <w:t>13D  35</w:t>
      </w:r>
      <w:proofErr w:type="gramEnd"/>
      <w:r>
        <w:t xml:space="preserve"> 7S 95W    39.390712      107.971887 </w:t>
      </w:r>
    </w:p>
    <w:p w:rsidR="00C919B9" w:rsidRDefault="00C919B9" w:rsidP="00C919B9">
      <w:pPr>
        <w:pStyle w:val="PlainText"/>
      </w:pPr>
      <w:r>
        <w:t>Noble           Battlement Mesa 35-</w:t>
      </w:r>
      <w:proofErr w:type="gramStart"/>
      <w:r>
        <w:t>22C  35</w:t>
      </w:r>
      <w:proofErr w:type="gramEnd"/>
      <w:r>
        <w:t xml:space="preserve"> 7S 95W    39.394214      107.967198 </w:t>
      </w:r>
    </w:p>
    <w:p w:rsidR="00C919B9" w:rsidRDefault="00C919B9" w:rsidP="00C919B9">
      <w:pPr>
        <w:pStyle w:val="PlainText"/>
      </w:pPr>
      <w:r>
        <w:t>Noble           Battlement Mesa 35-</w:t>
      </w:r>
      <w:proofErr w:type="gramStart"/>
      <w:r>
        <w:t>23A  35</w:t>
      </w:r>
      <w:proofErr w:type="gramEnd"/>
      <w:r>
        <w:t xml:space="preserve"> 7S 95W    39.393282      107.967211 </w:t>
      </w:r>
    </w:p>
    <w:p w:rsidR="00C919B9" w:rsidRDefault="00C919B9" w:rsidP="00C919B9">
      <w:pPr>
        <w:pStyle w:val="PlainText"/>
      </w:pPr>
      <w:r>
        <w:t>Noble           Battlement Mesa 35-</w:t>
      </w:r>
      <w:proofErr w:type="gramStart"/>
      <w:r>
        <w:t>23B  35</w:t>
      </w:r>
      <w:proofErr w:type="gramEnd"/>
      <w:r>
        <w:t xml:space="preserve"> 7S 95W    39.392427      107.967208 </w:t>
      </w:r>
    </w:p>
    <w:p w:rsidR="00C919B9" w:rsidRDefault="00C919B9" w:rsidP="00C919B9">
      <w:pPr>
        <w:pStyle w:val="PlainText"/>
      </w:pPr>
      <w:r>
        <w:t>Noble           Battlement Mesa 35-</w:t>
      </w:r>
      <w:proofErr w:type="gramStart"/>
      <w:r>
        <w:t>23C  35</w:t>
      </w:r>
      <w:proofErr w:type="gramEnd"/>
      <w:r>
        <w:t xml:space="preserve"> 7S 95W    39.391564      107.967205 </w:t>
      </w:r>
    </w:p>
    <w:p w:rsidR="00C919B9" w:rsidRDefault="00C919B9" w:rsidP="00C919B9">
      <w:pPr>
        <w:pStyle w:val="PlainText"/>
      </w:pPr>
      <w:r>
        <w:t>Noble           Battlement Mesa 35-</w:t>
      </w:r>
      <w:proofErr w:type="gramStart"/>
      <w:r>
        <w:t>23D  35</w:t>
      </w:r>
      <w:proofErr w:type="gramEnd"/>
      <w:r>
        <w:t xml:space="preserve"> 7S 95W    39.390716      107.967188 </w:t>
      </w:r>
    </w:p>
    <w:p w:rsidR="00C919B9" w:rsidRDefault="00C919B9" w:rsidP="00C919B9">
      <w:pPr>
        <w:pStyle w:val="PlainText"/>
      </w:pPr>
      <w:r>
        <w:t xml:space="preserve">Noble           </w:t>
      </w:r>
      <w:proofErr w:type="spellStart"/>
      <w:r>
        <w:t>Rulison</w:t>
      </w:r>
      <w:proofErr w:type="spellEnd"/>
      <w:r>
        <w:t xml:space="preserve"> Federal 35-</w:t>
      </w:r>
      <w:proofErr w:type="gramStart"/>
      <w:r>
        <w:t>14A  35</w:t>
      </w:r>
      <w:proofErr w:type="gramEnd"/>
      <w:r>
        <w:t xml:space="preserve"> 7S 95W    39.389857      107.971882 </w:t>
      </w:r>
    </w:p>
    <w:p w:rsidR="00C919B9" w:rsidRDefault="00C919B9" w:rsidP="00C919B9">
      <w:pPr>
        <w:pStyle w:val="PlainText"/>
      </w:pPr>
      <w:r>
        <w:t xml:space="preserve">Noble           </w:t>
      </w:r>
      <w:proofErr w:type="spellStart"/>
      <w:r>
        <w:t>Rulison</w:t>
      </w:r>
      <w:proofErr w:type="spellEnd"/>
      <w:r>
        <w:t xml:space="preserve"> Federal 35-</w:t>
      </w:r>
      <w:proofErr w:type="gramStart"/>
      <w:r>
        <w:t>14B  35</w:t>
      </w:r>
      <w:proofErr w:type="gramEnd"/>
      <w:r>
        <w:t xml:space="preserve"> 7S 95W    39.389026      107.971908 </w:t>
      </w:r>
    </w:p>
    <w:p w:rsidR="00C919B9" w:rsidRDefault="00C919B9" w:rsidP="00C919B9">
      <w:pPr>
        <w:pStyle w:val="PlainText"/>
      </w:pPr>
      <w:r>
        <w:t xml:space="preserve">Noble           </w:t>
      </w:r>
      <w:proofErr w:type="spellStart"/>
      <w:r>
        <w:t>Rulison</w:t>
      </w:r>
      <w:proofErr w:type="spellEnd"/>
      <w:r>
        <w:t xml:space="preserve"> Federal 35-</w:t>
      </w:r>
      <w:proofErr w:type="gramStart"/>
      <w:r>
        <w:t>14C  35</w:t>
      </w:r>
      <w:proofErr w:type="gramEnd"/>
      <w:r>
        <w:t xml:space="preserve"> 7S 95W    39.388171      107.971859 </w:t>
      </w:r>
    </w:p>
    <w:p w:rsidR="00C919B9" w:rsidRDefault="00C919B9" w:rsidP="00C919B9">
      <w:pPr>
        <w:pStyle w:val="PlainText"/>
      </w:pPr>
      <w:r>
        <w:t xml:space="preserve">Noble           </w:t>
      </w:r>
      <w:proofErr w:type="spellStart"/>
      <w:r>
        <w:t>Rulison</w:t>
      </w:r>
      <w:proofErr w:type="spellEnd"/>
      <w:r>
        <w:t xml:space="preserve"> Federal 35-</w:t>
      </w:r>
      <w:proofErr w:type="gramStart"/>
      <w:r>
        <w:t>14D  35</w:t>
      </w:r>
      <w:proofErr w:type="gramEnd"/>
      <w:r>
        <w:t xml:space="preserve"> 7S 95W    39.387282      107.971867 </w:t>
      </w:r>
    </w:p>
    <w:p w:rsidR="00C919B9" w:rsidRDefault="00C919B9" w:rsidP="00C919B9">
      <w:pPr>
        <w:pStyle w:val="PlainText"/>
      </w:pPr>
      <w:r>
        <w:t xml:space="preserve">Noble           </w:t>
      </w:r>
      <w:proofErr w:type="spellStart"/>
      <w:r>
        <w:t>Rulison</w:t>
      </w:r>
      <w:proofErr w:type="spellEnd"/>
      <w:r>
        <w:t xml:space="preserve"> Federal 35-</w:t>
      </w:r>
      <w:proofErr w:type="gramStart"/>
      <w:r>
        <w:t>24A  35</w:t>
      </w:r>
      <w:proofErr w:type="gramEnd"/>
      <w:r>
        <w:t xml:space="preserve"> 7s 95W    39.389786      107.967207 </w:t>
      </w:r>
    </w:p>
    <w:p w:rsidR="00C919B9" w:rsidRDefault="00C919B9" w:rsidP="00C919B9">
      <w:pPr>
        <w:pStyle w:val="PlainText"/>
      </w:pPr>
      <w:r>
        <w:t xml:space="preserve">Noble           </w:t>
      </w:r>
      <w:proofErr w:type="spellStart"/>
      <w:r>
        <w:t>Rulison</w:t>
      </w:r>
      <w:proofErr w:type="spellEnd"/>
      <w:r>
        <w:t xml:space="preserve"> Federal 35-</w:t>
      </w:r>
      <w:proofErr w:type="gramStart"/>
      <w:r>
        <w:t>24B  35</w:t>
      </w:r>
      <w:proofErr w:type="gramEnd"/>
      <w:r>
        <w:t xml:space="preserve"> 7S 95W    39.388958      107.967191 </w:t>
      </w:r>
    </w:p>
    <w:p w:rsidR="00C919B9" w:rsidRDefault="00C919B9" w:rsidP="00C919B9">
      <w:pPr>
        <w:pStyle w:val="PlainText"/>
      </w:pPr>
      <w:r>
        <w:t xml:space="preserve">Noble           </w:t>
      </w:r>
      <w:proofErr w:type="spellStart"/>
      <w:r>
        <w:t>Rulison</w:t>
      </w:r>
      <w:proofErr w:type="spellEnd"/>
      <w:r>
        <w:t xml:space="preserve"> Federal 35-</w:t>
      </w:r>
      <w:proofErr w:type="gramStart"/>
      <w:r>
        <w:t>24C  35</w:t>
      </w:r>
      <w:proofErr w:type="gramEnd"/>
      <w:r>
        <w:t xml:space="preserve"> 7S 95W    39.388060      107.967185 </w:t>
      </w:r>
    </w:p>
    <w:p w:rsidR="00C919B9" w:rsidRDefault="00C919B9" w:rsidP="00C919B9">
      <w:pPr>
        <w:pStyle w:val="PlainText"/>
      </w:pPr>
      <w:r>
        <w:t xml:space="preserve">Noble           </w:t>
      </w:r>
      <w:proofErr w:type="spellStart"/>
      <w:r>
        <w:t>Rulison</w:t>
      </w:r>
      <w:proofErr w:type="spellEnd"/>
      <w:r>
        <w:t xml:space="preserve"> Federal 35-</w:t>
      </w:r>
      <w:proofErr w:type="gramStart"/>
      <w:r>
        <w:t>24D  35</w:t>
      </w:r>
      <w:proofErr w:type="gramEnd"/>
      <w:r>
        <w:t xml:space="preserve"> 7S 95W    39.387221      107.967169 </w:t>
      </w:r>
    </w:p>
    <w:p w:rsidR="00C919B9" w:rsidRDefault="00C919B9" w:rsidP="00C919B9">
      <w:pPr>
        <w:pStyle w:val="PlainText"/>
      </w:pPr>
    </w:p>
    <w:p w:rsidR="00C919B9" w:rsidRDefault="00C919B9" w:rsidP="00C919B9">
      <w:pPr>
        <w:pStyle w:val="PlainText"/>
      </w:pPr>
    </w:p>
    <w:p w:rsidR="00C919B9" w:rsidRDefault="00C919B9" w:rsidP="00C919B9">
      <w:pPr>
        <w:pStyle w:val="PlainText"/>
      </w:pPr>
      <w:r>
        <w:t xml:space="preserve">At this time, DOE does not request any additional </w:t>
      </w:r>
      <w:proofErr w:type="gramStart"/>
      <w:r>
        <w:t>information  but</w:t>
      </w:r>
      <w:proofErr w:type="gramEnd"/>
      <w:r>
        <w:t xml:space="preserve"> would encourage COGCC to place general language in the permit such that the company would accommodate DOE sampling requests in the future. DOE agrees with the COGCC assessment that the surface location is in the NESW section 35 7S 95W and is approximately 1.55 miles from the </w:t>
      </w:r>
      <w:proofErr w:type="spellStart"/>
      <w:r>
        <w:t>Rulison</w:t>
      </w:r>
      <w:proofErr w:type="spellEnd"/>
      <w:r>
        <w:t xml:space="preserve"> well. The bottom-hole-locations range from 1.27 to 1.78 miles from the </w:t>
      </w:r>
      <w:proofErr w:type="spellStart"/>
      <w:r>
        <w:t>Rulison</w:t>
      </w:r>
      <w:proofErr w:type="spellEnd"/>
      <w:r>
        <w:t xml:space="preserve"> well. DOE agrees with COGCC that these wells fall under the Tier 2 sampling and monitoring of the COGCC </w:t>
      </w:r>
      <w:proofErr w:type="spellStart"/>
      <w:r>
        <w:t>Rulison</w:t>
      </w:r>
      <w:proofErr w:type="spellEnd"/>
      <w:r>
        <w:t xml:space="preserve"> Sample and Analysis Plan and the wells are located in Sector 8 &amp; 9 of the </w:t>
      </w:r>
      <w:proofErr w:type="spellStart"/>
      <w:r>
        <w:t>Rulison</w:t>
      </w:r>
      <w:proofErr w:type="spellEnd"/>
      <w:r>
        <w:t xml:space="preserve"> SAP. DOE will continue to review the proposed locations and subsurface orientations of the propose drilling for documentation when sampling occurs. Thank you for the opportunity to comment on these </w:t>
      </w:r>
      <w:proofErr w:type="gramStart"/>
      <w:r>
        <w:t>permit</w:t>
      </w:r>
      <w:proofErr w:type="gramEnd"/>
      <w:r>
        <w:t xml:space="preserve"> applications.  Please e-mail or call at 240-252-8506 if you require further information.</w:t>
      </w:r>
    </w:p>
    <w:p w:rsidR="00C919B9" w:rsidRDefault="00C919B9" w:rsidP="00C919B9">
      <w:pPr>
        <w:pStyle w:val="PlainText"/>
      </w:pPr>
    </w:p>
    <w:p w:rsidR="00C919B9" w:rsidRDefault="00C919B9" w:rsidP="00C919B9">
      <w:pPr>
        <w:pStyle w:val="PlainText"/>
      </w:pPr>
      <w:r>
        <w:t xml:space="preserve">Sincerely </w:t>
      </w:r>
    </w:p>
    <w:p w:rsidR="00C919B9" w:rsidRDefault="00C919B9" w:rsidP="00C919B9">
      <w:pPr>
        <w:pStyle w:val="PlainText"/>
      </w:pPr>
    </w:p>
    <w:p w:rsidR="00C919B9" w:rsidRDefault="00C919B9" w:rsidP="00C919B9">
      <w:pPr>
        <w:pStyle w:val="PlainText"/>
      </w:pPr>
      <w:r>
        <w:t xml:space="preserve">Jack Craig </w:t>
      </w:r>
    </w:p>
    <w:p w:rsidR="000A404B" w:rsidRDefault="000A404B"/>
    <w:sectPr w:rsidR="000A404B" w:rsidSect="00C919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19B9"/>
    <w:rsid w:val="000A404B"/>
    <w:rsid w:val="00C91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19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919B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488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yokleyb</dc:creator>
  <cp:keywords/>
  <dc:description/>
  <cp:lastModifiedBy>yokleyb</cp:lastModifiedBy>
  <cp:revision>2</cp:revision>
  <dcterms:created xsi:type="dcterms:W3CDTF">2010-08-16T20:23:00Z</dcterms:created>
  <dcterms:modified xsi:type="dcterms:W3CDTF">2010-08-16T20:28:00Z</dcterms:modified>
</cp:coreProperties>
</file>